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A9F" w:rsidRDefault="005A6F51" w:rsidP="005A6F51">
      <w:pPr>
        <w:spacing w:after="0"/>
        <w:jc w:val="center"/>
        <w:rPr>
          <w:b/>
          <w:u w:val="single"/>
        </w:rPr>
      </w:pPr>
      <w:r w:rsidRPr="005A6F51">
        <w:rPr>
          <w:b/>
          <w:u w:val="single"/>
        </w:rPr>
        <w:t>Antifongique</w:t>
      </w:r>
      <w:r>
        <w:rPr>
          <w:b/>
          <w:u w:val="single"/>
        </w:rPr>
        <w:t>s :</w:t>
      </w:r>
    </w:p>
    <w:p w:rsidR="005A6F51" w:rsidRDefault="005A6F51" w:rsidP="005A6F51">
      <w:pPr>
        <w:spacing w:after="0"/>
        <w:jc w:val="center"/>
        <w:rPr>
          <w:b/>
          <w:u w:val="single"/>
        </w:rPr>
      </w:pPr>
    </w:p>
    <w:p w:rsidR="005A6F51" w:rsidRPr="00B534FD" w:rsidRDefault="005A6F51" w:rsidP="005A6F51">
      <w:pPr>
        <w:spacing w:after="0"/>
        <w:jc w:val="both"/>
        <w:rPr>
          <w:b/>
          <w:u w:val="single"/>
        </w:rPr>
      </w:pPr>
      <w:r w:rsidRPr="00B534FD">
        <w:rPr>
          <w:b/>
          <w:u w:val="single"/>
        </w:rPr>
        <w:t>Aspergillus fumigatus</w:t>
      </w:r>
    </w:p>
    <w:p w:rsidR="005A6F51" w:rsidRDefault="005A6F51" w:rsidP="005A6F51">
      <w:pPr>
        <w:spacing w:after="0"/>
        <w:jc w:val="both"/>
      </w:pPr>
      <w:r>
        <w:t>-Ascomycètes, champignon cosmopolite et est fréquemment trouvé dans les infections. On le retrouve pratiquement partout air, sol, matière organique etc.).</w:t>
      </w:r>
    </w:p>
    <w:p w:rsidR="005A6F51" w:rsidRDefault="005A6F51" w:rsidP="005A6F51">
      <w:pPr>
        <w:spacing w:after="0"/>
        <w:jc w:val="both"/>
      </w:pPr>
      <w:r>
        <w:t>-Croissance rapide et capacité de production de conidies élevée.</w:t>
      </w:r>
    </w:p>
    <w:p w:rsidR="005A6F51" w:rsidRDefault="005A6F51" w:rsidP="005A6F51">
      <w:pPr>
        <w:spacing w:after="0"/>
        <w:jc w:val="both"/>
      </w:pPr>
      <w:r>
        <w:t xml:space="preserve">-Pathogène chez les </w:t>
      </w:r>
      <w:r w:rsidRPr="005A6F51">
        <w:rPr>
          <w:u w:val="single"/>
        </w:rPr>
        <w:t>immunodéprimés</w:t>
      </w:r>
      <w:r>
        <w:t xml:space="preserve"> et quand il y a franchissement </w:t>
      </w:r>
      <w:r w:rsidRPr="005A6F51">
        <w:rPr>
          <w:u w:val="single"/>
        </w:rPr>
        <w:t>des barrières anatomiques</w:t>
      </w:r>
      <w:r>
        <w:t>. Ca reflète l’évolution des pratiques médicales qui créent ces conditions.</w:t>
      </w:r>
    </w:p>
    <w:p w:rsidR="005A6F51" w:rsidRDefault="005A6F51" w:rsidP="005A6F51">
      <w:pPr>
        <w:spacing w:after="0"/>
        <w:jc w:val="both"/>
      </w:pPr>
      <w:r>
        <w:t>-Aspergillose pulmonaire : asthme allergique, aspergillome : masse fongique souvent asymptomatique. Aspergillose invasive : patients atteints de leucémies ou greffés (pronostic redoutable) le champignon profite de la faiblesse des tissus ou de l’hôte pour envahir ce dernier. En clair, la plupart des cas, ce sont des infections respiratoires.</w:t>
      </w:r>
    </w:p>
    <w:p w:rsidR="005A6F51" w:rsidRDefault="005A6F51" w:rsidP="005A6F51">
      <w:pPr>
        <w:spacing w:after="0"/>
        <w:jc w:val="both"/>
      </w:pPr>
      <w:r>
        <w:t>-Il peut y avoir des aspergilloses au niveau des yeux, de la peau et au cœur : cas rares.</w:t>
      </w:r>
    </w:p>
    <w:p w:rsidR="005A6F51" w:rsidRDefault="005A6F51" w:rsidP="005A6F51">
      <w:pPr>
        <w:spacing w:after="0"/>
        <w:jc w:val="both"/>
      </w:pPr>
      <w:r>
        <w:t>-Diagnostic, il faut faire pousser sur boite de pétri à partir d’un prélèvement.</w:t>
      </w:r>
    </w:p>
    <w:p w:rsidR="005A6F51" w:rsidRDefault="00B534FD" w:rsidP="005A6F51">
      <w:pPr>
        <w:spacing w:after="0"/>
        <w:jc w:val="both"/>
      </w:pPr>
      <w:r>
        <w:t>-Facteurs de risques : neutropénie surtout. Pendant 10 jours moins de 500 neutrophile par mm</w:t>
      </w:r>
      <w:r>
        <w:rPr>
          <w:vertAlign w:val="superscript"/>
        </w:rPr>
        <w:t> 3</w:t>
      </w:r>
      <w:r>
        <w:t xml:space="preserve"> de sang = neutropénie. Après 34j de neutropénie 70% des patients présentent une aspergillose invasive. Les traitements à la cortisone favorisent l’apparition de cette maladie également.</w:t>
      </w:r>
    </w:p>
    <w:p w:rsidR="00B534FD" w:rsidRDefault="00B534FD" w:rsidP="005A6F51">
      <w:pPr>
        <w:spacing w:after="0"/>
        <w:jc w:val="both"/>
      </w:pPr>
      <w:r>
        <w:t>-En milieu hospitalier, la terreur est tout ce qui est travaux d’aération, de canalisation etc. Tout ce qui brasse la poussière généralement. Manipulation des systèmes de ventilation dans les hopitaux =  facteurs de risques.</w:t>
      </w:r>
    </w:p>
    <w:p w:rsidR="00B534FD" w:rsidRDefault="00B534FD" w:rsidP="005A6F51">
      <w:pPr>
        <w:spacing w:after="0"/>
        <w:jc w:val="both"/>
      </w:pPr>
      <w:r>
        <w:t>-A l’époque, ce champignon était un mangeur d’herbe ! 11,2% de protéines propre à ce champignon. Aucune protéine ne partage d’homologie uniquement avec un autre pathogène de l’homme fongique.</w:t>
      </w:r>
    </w:p>
    <w:p w:rsidR="00B534FD" w:rsidRDefault="00B534FD" w:rsidP="005A6F51">
      <w:pPr>
        <w:spacing w:after="0"/>
        <w:jc w:val="both"/>
      </w:pPr>
      <w:r>
        <w:t>-On repère des gènes codant pour des enzymes dégradant les parois végétales. Première niche écologique de ce pathogène serait la plante donc. Ce champignon est xérophile, il bat les records dans la survie dans un environnement déshydraté. 13 gènes d’histidine kinase : perception de l’environnement bien développée.</w:t>
      </w:r>
    </w:p>
    <w:p w:rsidR="00B534FD" w:rsidRDefault="009F5913" w:rsidP="005A6F51">
      <w:pPr>
        <w:spacing w:after="0"/>
        <w:jc w:val="both"/>
      </w:pPr>
      <w:r>
        <w:t xml:space="preserve">-La paroi est observée par les scientifiques pour viser la paroi. </w:t>
      </w:r>
    </w:p>
    <w:p w:rsidR="009F5913" w:rsidRDefault="009F5913" w:rsidP="005A6F51">
      <w:pPr>
        <w:spacing w:after="0"/>
        <w:jc w:val="both"/>
      </w:pPr>
      <w:r>
        <w:t>-Paroi : cf diapo Les béta 1,3 glucane sont synthètisé par des sous unité par la bété 1-3 glucane synthase. Le fongicide le plus récent a comme cible cette synthase.</w:t>
      </w:r>
    </w:p>
    <w:p w:rsidR="009F5913" w:rsidRDefault="009F5913" w:rsidP="005A6F51">
      <w:pPr>
        <w:spacing w:after="0"/>
        <w:jc w:val="both"/>
      </w:pPr>
    </w:p>
    <w:p w:rsidR="009F5913" w:rsidRDefault="009F5913" w:rsidP="005A6F51">
      <w:pPr>
        <w:spacing w:after="0"/>
        <w:jc w:val="both"/>
      </w:pPr>
      <w:r>
        <w:t>-Afd : Asp fumigatus diffusate : produit par les spores : propriétés immunosuppressives et adhésives.</w:t>
      </w:r>
    </w:p>
    <w:p w:rsidR="009F5913" w:rsidRDefault="009F5913" w:rsidP="005A6F51">
      <w:pPr>
        <w:spacing w:after="0"/>
        <w:jc w:val="both"/>
      </w:pPr>
      <w:r>
        <w:t>-Nécessité d’un surfactant : produit au niveau des surfaces pulmonaires (lipides et protéines pour réduire les tensions de surface).</w:t>
      </w:r>
    </w:p>
    <w:p w:rsidR="009F5913" w:rsidRDefault="009F5913" w:rsidP="005A6F51">
      <w:pPr>
        <w:spacing w:after="0"/>
        <w:jc w:val="both"/>
      </w:pPr>
      <w:r>
        <w:t xml:space="preserve">-Hydrophobines : </w:t>
      </w:r>
      <w:r w:rsidR="00067BA8">
        <w:rPr>
          <w:i/>
        </w:rPr>
        <w:t>rod</w:t>
      </w:r>
      <w:r w:rsidR="00067BA8">
        <w:t xml:space="preserve"> si on mute rodA on a des conidies déficientes pour l’adhésion en présence de BSA et de collagène. Pas de déficience avec laminine et collagène.</w:t>
      </w:r>
    </w:p>
    <w:p w:rsidR="00067BA8" w:rsidRDefault="00067BA8" w:rsidP="005A6F51">
      <w:pPr>
        <w:spacing w:after="0"/>
        <w:jc w:val="both"/>
      </w:pPr>
      <w:r>
        <w:tab/>
        <w:t>-mutant rodB : pas de modification de structure ou dans le rôle dans la protection contre les macrophage. Contrairement à rodA et rodA/B.</w:t>
      </w:r>
    </w:p>
    <w:p w:rsidR="00067BA8" w:rsidRDefault="00067BA8" w:rsidP="005A6F51">
      <w:pPr>
        <w:spacing w:after="0"/>
        <w:jc w:val="both"/>
      </w:pPr>
      <w:r>
        <w:tab/>
        <w:t>-L’hydrophobine RodA pourrait former une barrière hydrophobe.</w:t>
      </w:r>
    </w:p>
    <w:p w:rsidR="00067BA8" w:rsidRDefault="00067BA8" w:rsidP="005A6F51">
      <w:pPr>
        <w:spacing w:after="0"/>
        <w:jc w:val="both"/>
      </w:pPr>
    </w:p>
    <w:p w:rsidR="00067BA8" w:rsidRDefault="00067BA8" w:rsidP="005A6F51">
      <w:pPr>
        <w:spacing w:after="0"/>
        <w:jc w:val="both"/>
      </w:pPr>
      <w:r>
        <w:t xml:space="preserve">-Production de pigments : mélanine. Le mutant alb1 : plus d’ornementation de la conidie, conidie lisse. Ils sont 20 fois plus sensibles à la phagocytose </w:t>
      </w:r>
      <w:r w:rsidRPr="00067BA8">
        <w:rPr>
          <w:i/>
          <w:u w:val="single"/>
        </w:rPr>
        <w:t>in vitro</w:t>
      </w:r>
      <w:r>
        <w:t>.</w:t>
      </w:r>
    </w:p>
    <w:p w:rsidR="00067BA8" w:rsidRDefault="00067BA8" w:rsidP="005A6F51">
      <w:pPr>
        <w:spacing w:after="0"/>
        <w:jc w:val="both"/>
      </w:pPr>
      <w:r>
        <w:t>-Protéases : cf diapo. Dipetidylpeptidase : exoprotéases qui ont un rôle dans le diagnostic. Ex DPP-IV libère un motif bien déterminé.</w:t>
      </w:r>
    </w:p>
    <w:p w:rsidR="00067BA8" w:rsidRDefault="00067BA8" w:rsidP="005A6F51">
      <w:pPr>
        <w:spacing w:after="0"/>
        <w:jc w:val="both"/>
      </w:pPr>
      <w:r>
        <w:lastRenderedPageBreak/>
        <w:t>-DPP-IV libère du collagène, un dipeptide particulier qui participe à la déstructuration de la matrice pulmonaire. Ca active les LT. Inactive un facteur de nécrose alpha produit par une classe de lymphocyte T. C’est l’antigène majeur produit pendant une formation d’un aspergillome. Les souris immunodéprimées qui survivent à l’infection possèdent des AC dirigés contre DPP-IV.</w:t>
      </w:r>
    </w:p>
    <w:p w:rsidR="004162E3" w:rsidRDefault="004162E3" w:rsidP="005A6F51">
      <w:pPr>
        <w:spacing w:after="0"/>
        <w:jc w:val="both"/>
      </w:pPr>
    </w:p>
    <w:p w:rsidR="004162E3" w:rsidRDefault="004162E3" w:rsidP="005A6F51">
      <w:pPr>
        <w:spacing w:after="0"/>
        <w:jc w:val="both"/>
      </w:pPr>
      <w:r>
        <w:t>-Les toxines : cf diapo. Cilliostasis : les cils des bronches sont paralysés par gliotoxine par ex.</w:t>
      </w:r>
    </w:p>
    <w:p w:rsidR="004162E3" w:rsidRDefault="004162E3" w:rsidP="005A6F51">
      <w:pPr>
        <w:spacing w:after="0"/>
        <w:jc w:val="both"/>
      </w:pPr>
    </w:p>
    <w:p w:rsidR="00FA51EF" w:rsidRDefault="00FA51EF" w:rsidP="005A6F51">
      <w:pPr>
        <w:spacing w:after="0"/>
        <w:jc w:val="both"/>
        <w:rPr>
          <w:u w:val="single"/>
        </w:rPr>
      </w:pPr>
      <w:r>
        <w:rPr>
          <w:u w:val="single"/>
        </w:rPr>
        <w:t>Fongicides :</w:t>
      </w:r>
    </w:p>
    <w:p w:rsidR="00FA51EF" w:rsidRDefault="00FA51EF" w:rsidP="005A6F51">
      <w:pPr>
        <w:spacing w:after="0"/>
        <w:jc w:val="both"/>
      </w:pPr>
    </w:p>
    <w:p w:rsidR="00FA51EF" w:rsidRDefault="00FA51EF" w:rsidP="005A6F51">
      <w:pPr>
        <w:spacing w:after="0"/>
        <w:jc w:val="both"/>
      </w:pPr>
      <w:r>
        <w:t>-Comme il y a une distance génétique proche entre les champignons et les animaux, il y a très peu de cibles thérapeutiques intéressantes. 5 Classes d’antifongiques</w:t>
      </w:r>
    </w:p>
    <w:p w:rsidR="00FA51EF" w:rsidRDefault="00FA51EF" w:rsidP="005A6F51">
      <w:pPr>
        <w:spacing w:after="0"/>
        <w:jc w:val="both"/>
      </w:pPr>
      <w:r>
        <w:t>-Antifongiques naturels : polyènes : amphotéricine B ou Griseofulvine, vieil antifongique actif sur les dermatophytes.</w:t>
      </w:r>
    </w:p>
    <w:p w:rsidR="00FA51EF" w:rsidRDefault="00FA51EF" w:rsidP="005A6F51">
      <w:pPr>
        <w:spacing w:after="0"/>
        <w:jc w:val="both"/>
      </w:pPr>
      <w:r>
        <w:t>-Antifongique de synthèse : 5-fluorocytosine ; dérivés de l’imidazole ; allylamines.</w:t>
      </w:r>
    </w:p>
    <w:p w:rsidR="00FA51EF" w:rsidRDefault="00FA51EF" w:rsidP="005A6F51">
      <w:pPr>
        <w:spacing w:after="0"/>
        <w:jc w:val="both"/>
      </w:pPr>
      <w:r>
        <w:t>-Antifongique semi-synthétiques : echinocandines.</w:t>
      </w:r>
    </w:p>
    <w:p w:rsidR="00FA51EF" w:rsidRDefault="00FA51EF" w:rsidP="005A6F51">
      <w:pPr>
        <w:spacing w:after="0"/>
        <w:jc w:val="both"/>
      </w:pPr>
    </w:p>
    <w:p w:rsidR="00FA51EF" w:rsidRDefault="00FA51EF" w:rsidP="005A6F51">
      <w:pPr>
        <w:spacing w:after="0"/>
        <w:jc w:val="both"/>
      </w:pPr>
      <w:r>
        <w:t>-Polyènes : actif contre les levures. Toxicité : l’amphotéricine B ne doit être utilisée que dans des infections graves et généralisées. Il se fixe à l’ergostérol (lipide membranaire) dans la mb plasmique. La liaison perturbe l’intégrité osmotique, perte de potassium intracellulaire.</w:t>
      </w:r>
    </w:p>
    <w:p w:rsidR="00FA51EF" w:rsidRDefault="00FA51EF" w:rsidP="005A6F51">
      <w:pPr>
        <w:spacing w:after="0"/>
        <w:jc w:val="both"/>
      </w:pPr>
      <w:r>
        <w:t xml:space="preserve">- 5 fluoro-cytosine : active contre les levures et quelques espèces d’Aspergillus. Finalité : production d’un nucléotide toxique. </w:t>
      </w:r>
      <w:r w:rsidR="009B153F">
        <w:t>Ça</w:t>
      </w:r>
      <w:r>
        <w:t xml:space="preserve"> marche car il n’y a pas de cytosine déaminase chez l’homme. Souvent associé ç un autre fongicide, souvent l’amphotéricine B.</w:t>
      </w:r>
    </w:p>
    <w:p w:rsidR="00FA51EF" w:rsidRDefault="00FA51EF" w:rsidP="005A6F51">
      <w:pPr>
        <w:spacing w:after="0"/>
        <w:jc w:val="both"/>
      </w:pPr>
      <w:r>
        <w:t>-Les composée azolés, dérivés de l’imidazole.</w:t>
      </w:r>
      <w:r w:rsidR="00BE2790">
        <w:t xml:space="preserve"> Altération des enveloppes celullaires (paroi et membranes) + synthèse des protéines. Cible : les stérols -&gt; inhibition de l’enzyme cytochrome p450.</w:t>
      </w:r>
    </w:p>
    <w:p w:rsidR="00BE2790" w:rsidRDefault="00621F7B" w:rsidP="005A6F51">
      <w:pPr>
        <w:spacing w:after="0"/>
        <w:jc w:val="both"/>
      </w:pPr>
      <w:r>
        <w:t>-Les allylamines : seul utilisé tarbinafine -&gt; cible : sqaulene epoxidase, encore cible l’ergostérol. Utilisé en dermatologie.</w:t>
      </w:r>
    </w:p>
    <w:p w:rsidR="00621F7B" w:rsidRDefault="00621F7B" w:rsidP="005A6F51">
      <w:pPr>
        <w:spacing w:after="0"/>
        <w:jc w:val="both"/>
      </w:pPr>
      <w:r>
        <w:t>-Griseofulvine : inhibition de la mitose, intérference possible avec les microtubules.</w:t>
      </w:r>
    </w:p>
    <w:p w:rsidR="00621F7B" w:rsidRDefault="00621F7B" w:rsidP="005A6F51">
      <w:pPr>
        <w:spacing w:after="0"/>
        <w:jc w:val="both"/>
      </w:pPr>
      <w:r>
        <w:t>-Echinocandines.  Pénicillines des antifongique, bloque un constituant de la paroi. C’est un lipohexapeptides semi cycliques semisynthétique.</w:t>
      </w:r>
    </w:p>
    <w:p w:rsidR="008114EA" w:rsidRDefault="008114EA" w:rsidP="005A6F51">
      <w:pPr>
        <w:spacing w:after="0"/>
        <w:jc w:val="both"/>
      </w:pPr>
      <w:r>
        <w:t>-Cibles thérapeutique de choix : Béta 1,3 et maintenant béta 1,6. Par contre ces cibles sur cryptococcus ne marchent pas le moins du monde…</w:t>
      </w:r>
    </w:p>
    <w:p w:rsidR="008114EA" w:rsidRDefault="00A240F7" w:rsidP="005A6F51">
      <w:pPr>
        <w:spacing w:after="0"/>
        <w:jc w:val="both"/>
      </w:pPr>
      <w:r>
        <w:t xml:space="preserve">-Les travaux s’orientent aussi vers les GPI anchored protein qui sont fixé par un glycosyl-phosphatydil inositol. </w:t>
      </w:r>
    </w:p>
    <w:p w:rsidR="009B153F" w:rsidRDefault="009B153F" w:rsidP="005A6F51">
      <w:pPr>
        <w:spacing w:after="0"/>
        <w:jc w:val="both"/>
      </w:pPr>
    </w:p>
    <w:p w:rsidR="009B153F" w:rsidRDefault="009B153F" w:rsidP="005A6F51">
      <w:pPr>
        <w:spacing w:after="0"/>
        <w:jc w:val="both"/>
      </w:pPr>
      <w:r>
        <w:rPr>
          <w:u w:val="single"/>
        </w:rPr>
        <w:t>Résistance aux antofongiques.</w:t>
      </w:r>
    </w:p>
    <w:p w:rsidR="009B153F" w:rsidRPr="009B153F" w:rsidRDefault="009B153F" w:rsidP="005A6F51">
      <w:pPr>
        <w:spacing w:after="0"/>
        <w:jc w:val="both"/>
      </w:pPr>
      <w:r>
        <w:t>-cf diapo.</w:t>
      </w:r>
      <w:bookmarkStart w:id="0" w:name="_GoBack"/>
      <w:bookmarkEnd w:id="0"/>
    </w:p>
    <w:sectPr w:rsidR="009B153F" w:rsidRPr="009B15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F51"/>
    <w:rsid w:val="00067BA8"/>
    <w:rsid w:val="004162E3"/>
    <w:rsid w:val="005A6F51"/>
    <w:rsid w:val="005C2A9F"/>
    <w:rsid w:val="00621F7B"/>
    <w:rsid w:val="008114EA"/>
    <w:rsid w:val="009B153F"/>
    <w:rsid w:val="009F5913"/>
    <w:rsid w:val="00A240F7"/>
    <w:rsid w:val="00B534FD"/>
    <w:rsid w:val="00BE2790"/>
    <w:rsid w:val="00FA51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829</Words>
  <Characters>4564</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Elypse</dc:creator>
  <cp:lastModifiedBy>Elypse</cp:lastModifiedBy>
  <cp:revision>10</cp:revision>
  <dcterms:created xsi:type="dcterms:W3CDTF">2013-05-03T09:50:00Z</dcterms:created>
  <dcterms:modified xsi:type="dcterms:W3CDTF">2013-05-03T11:06:00Z</dcterms:modified>
</cp:coreProperties>
</file>